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AAA" w:rsidRDefault="009D5D12" w:rsidP="00716AAA">
      <w:pPr>
        <w:jc w:val="center"/>
        <w:rPr>
          <w:rFonts w:ascii="Times New Roman" w:hAnsi="Times New Roman"/>
          <w:sz w:val="32"/>
          <w:szCs w:val="32"/>
        </w:rPr>
      </w:pPr>
      <w:r w:rsidRPr="009D5D12">
        <w:rPr>
          <w:rFonts w:ascii="Times New Roman" w:hAnsi="Times New Roman"/>
          <w:sz w:val="32"/>
          <w:szCs w:val="32"/>
        </w:rPr>
        <w:t xml:space="preserve">Образовательная область </w:t>
      </w:r>
      <w:r w:rsidR="00716AAA">
        <w:rPr>
          <w:rFonts w:ascii="Times New Roman" w:hAnsi="Times New Roman"/>
          <w:sz w:val="32"/>
          <w:szCs w:val="32"/>
          <w:lang w:val="en-US"/>
        </w:rPr>
        <w:t>“</w:t>
      </w:r>
      <w:r w:rsidRPr="009D5D12">
        <w:rPr>
          <w:rFonts w:ascii="Times New Roman" w:hAnsi="Times New Roman"/>
          <w:sz w:val="32"/>
          <w:szCs w:val="32"/>
        </w:rPr>
        <w:t>Познавательное развитие</w:t>
      </w:r>
      <w:r w:rsidR="00716AAA">
        <w:rPr>
          <w:rFonts w:ascii="Times New Roman" w:hAnsi="Times New Roman"/>
          <w:sz w:val="32"/>
          <w:szCs w:val="32"/>
          <w:lang w:val="en-US"/>
        </w:rPr>
        <w:t>”</w:t>
      </w:r>
    </w:p>
    <w:p w:rsidR="00716AAA" w:rsidRDefault="00716AAA" w:rsidP="00716AAA">
      <w:pPr>
        <w:jc w:val="center"/>
        <w:rPr>
          <w:rFonts w:ascii="Times New Roman" w:hAnsi="Times New Roman"/>
          <w:sz w:val="32"/>
          <w:szCs w:val="32"/>
        </w:rPr>
      </w:pPr>
      <w:r>
        <w:rPr>
          <w:rFonts w:ascii="Times New Roman" w:hAnsi="Times New Roman"/>
          <w:sz w:val="32"/>
          <w:szCs w:val="32"/>
        </w:rPr>
        <w:t>Апрель</w:t>
      </w:r>
    </w:p>
    <w:tbl>
      <w:tblPr>
        <w:tblStyle w:val="a3"/>
        <w:tblW w:w="0" w:type="auto"/>
        <w:tblInd w:w="0" w:type="dxa"/>
        <w:tblLook w:val="04A0" w:firstRow="1" w:lastRow="0" w:firstColumn="1" w:lastColumn="0" w:noHBand="0" w:noVBand="1"/>
      </w:tblPr>
      <w:tblGrid>
        <w:gridCol w:w="3114"/>
        <w:gridCol w:w="3115"/>
        <w:gridCol w:w="3115"/>
      </w:tblGrid>
      <w:tr w:rsidR="00E46F5D" w:rsidTr="00E46F5D">
        <w:tc>
          <w:tcPr>
            <w:tcW w:w="3114" w:type="dxa"/>
          </w:tcPr>
          <w:p w:rsidR="00E46F5D" w:rsidRDefault="00E46F5D" w:rsidP="00716AAA">
            <w:pPr>
              <w:jc w:val="center"/>
              <w:rPr>
                <w:rFonts w:ascii="Times New Roman" w:hAnsi="Times New Roman"/>
                <w:sz w:val="32"/>
                <w:szCs w:val="32"/>
              </w:rPr>
            </w:pPr>
            <w:r>
              <w:rPr>
                <w:rFonts w:ascii="Times New Roman" w:hAnsi="Times New Roman"/>
                <w:sz w:val="32"/>
                <w:szCs w:val="32"/>
              </w:rPr>
              <w:t>Тема</w:t>
            </w:r>
          </w:p>
        </w:tc>
        <w:tc>
          <w:tcPr>
            <w:tcW w:w="3115" w:type="dxa"/>
          </w:tcPr>
          <w:p w:rsidR="00E46F5D" w:rsidRDefault="00E46F5D" w:rsidP="00716AAA">
            <w:pPr>
              <w:jc w:val="center"/>
              <w:rPr>
                <w:rFonts w:ascii="Times New Roman" w:hAnsi="Times New Roman"/>
                <w:sz w:val="32"/>
                <w:szCs w:val="32"/>
              </w:rPr>
            </w:pPr>
            <w:r>
              <w:rPr>
                <w:rFonts w:ascii="Times New Roman" w:hAnsi="Times New Roman"/>
                <w:sz w:val="32"/>
                <w:szCs w:val="32"/>
              </w:rPr>
              <w:t>Задачи</w:t>
            </w:r>
          </w:p>
        </w:tc>
        <w:tc>
          <w:tcPr>
            <w:tcW w:w="3115" w:type="dxa"/>
          </w:tcPr>
          <w:p w:rsidR="00E46F5D" w:rsidRDefault="00E46F5D" w:rsidP="00716AAA">
            <w:pPr>
              <w:jc w:val="center"/>
              <w:rPr>
                <w:rFonts w:ascii="Times New Roman" w:hAnsi="Times New Roman"/>
                <w:sz w:val="32"/>
                <w:szCs w:val="32"/>
              </w:rPr>
            </w:pPr>
            <w:r>
              <w:rPr>
                <w:rFonts w:ascii="Times New Roman" w:hAnsi="Times New Roman"/>
                <w:sz w:val="32"/>
                <w:szCs w:val="32"/>
              </w:rPr>
              <w:t>Форма</w:t>
            </w:r>
          </w:p>
        </w:tc>
      </w:tr>
      <w:tr w:rsidR="00E46F5D" w:rsidTr="00E46F5D">
        <w:tc>
          <w:tcPr>
            <w:tcW w:w="3114" w:type="dxa"/>
          </w:tcPr>
          <w:p w:rsidR="00E46F5D" w:rsidRDefault="00E46F5D" w:rsidP="00E46F5D">
            <w:r>
              <w:rPr>
                <w:i/>
                <w:iCs/>
              </w:rPr>
              <w:t>Количество и счет. </w:t>
            </w:r>
            <w:r>
              <w:t>Закрепление знаний о порядковых числи</w:t>
            </w:r>
            <w:r>
              <w:softHyphen/>
              <w:t>тельных. Счет по образцу, установление соответствия между количеством предметов и цифрой.</w:t>
            </w:r>
          </w:p>
          <w:p w:rsidR="00E46F5D" w:rsidRDefault="00E46F5D" w:rsidP="00E46F5D">
            <w:r>
              <w:rPr>
                <w:i/>
                <w:iCs/>
              </w:rPr>
              <w:t>Ориентировка в пространстве. </w:t>
            </w:r>
            <w:r>
              <w:t>Влево, вправо.</w:t>
            </w:r>
          </w:p>
          <w:p w:rsidR="00E46F5D" w:rsidRPr="00E46F5D" w:rsidRDefault="00E46F5D" w:rsidP="00E46F5D">
            <w:r>
              <w:rPr>
                <w:i/>
                <w:iCs/>
              </w:rPr>
              <w:t>Логическая задача. </w:t>
            </w:r>
            <w:r>
              <w:t>Установление последовательности событий.</w:t>
            </w:r>
          </w:p>
        </w:tc>
        <w:tc>
          <w:tcPr>
            <w:tcW w:w="3115" w:type="dxa"/>
          </w:tcPr>
          <w:p w:rsidR="00E46F5D" w:rsidRDefault="00E46F5D" w:rsidP="00E46F5D">
            <w:r>
              <w:t xml:space="preserve">Закреплять: навыки порядкового счёта в пределах 5; различать количественный и порядковый счёт; правильного ответа на вопросы. </w:t>
            </w:r>
          </w:p>
          <w:p w:rsidR="00E46F5D" w:rsidRDefault="00E46F5D" w:rsidP="00E46F5D">
            <w:r>
              <w:t xml:space="preserve">Учить: соотносить количество предметов с цифрой; различать понятия «влево», «вправо»; </w:t>
            </w:r>
          </w:p>
          <w:p w:rsidR="00E46F5D" w:rsidRDefault="00E46F5D" w:rsidP="00E46F5D">
            <w:pPr>
              <w:rPr>
                <w:rFonts w:ascii="Times New Roman" w:hAnsi="Times New Roman"/>
                <w:sz w:val="32"/>
                <w:szCs w:val="32"/>
              </w:rPr>
            </w:pPr>
            <w:r>
              <w:t>устанавливать последовательность событий</w:t>
            </w:r>
          </w:p>
        </w:tc>
        <w:tc>
          <w:tcPr>
            <w:tcW w:w="3115" w:type="dxa"/>
          </w:tcPr>
          <w:p w:rsidR="00BA4B19" w:rsidRPr="00BA4B19" w:rsidRDefault="00BA4B19" w:rsidP="00BA4B19">
            <w:pPr>
              <w:pStyle w:val="c6"/>
              <w:shd w:val="clear" w:color="auto" w:fill="FFFFFF"/>
              <w:spacing w:before="0" w:beforeAutospacing="0" w:after="0" w:afterAutospacing="0"/>
              <w:jc w:val="both"/>
              <w:rPr>
                <w:rFonts w:ascii="Calibri" w:hAnsi="Calibri" w:cs="Calibri"/>
                <w:color w:val="000000"/>
                <w:sz w:val="20"/>
                <w:szCs w:val="20"/>
              </w:rPr>
            </w:pPr>
            <w:r w:rsidRPr="00BA4B19">
              <w:rPr>
                <w:rStyle w:val="c0"/>
                <w:b/>
                <w:bCs/>
                <w:color w:val="000000"/>
                <w:sz w:val="20"/>
                <w:szCs w:val="20"/>
              </w:rPr>
              <w:t>Дидактическая игра «Что изменилось.»</w:t>
            </w:r>
          </w:p>
          <w:p w:rsidR="00BA4B19" w:rsidRPr="00BA4B19" w:rsidRDefault="00BA4B19" w:rsidP="00BA4B19">
            <w:pPr>
              <w:pStyle w:val="c3"/>
              <w:shd w:val="clear" w:color="auto" w:fill="FFFFFF"/>
              <w:spacing w:before="0" w:beforeAutospacing="0" w:after="0" w:afterAutospacing="0"/>
              <w:jc w:val="both"/>
              <w:rPr>
                <w:rFonts w:ascii="Calibri" w:hAnsi="Calibri" w:cs="Calibri"/>
                <w:color w:val="000000"/>
                <w:sz w:val="20"/>
                <w:szCs w:val="20"/>
              </w:rPr>
            </w:pPr>
            <w:r w:rsidRPr="00BA4B19">
              <w:rPr>
                <w:rStyle w:val="c1"/>
                <w:b/>
                <w:bCs/>
                <w:color w:val="000000"/>
                <w:sz w:val="20"/>
                <w:szCs w:val="20"/>
              </w:rPr>
              <w:t>Цель:</w:t>
            </w:r>
            <w:r w:rsidRPr="00BA4B19">
              <w:rPr>
                <w:rStyle w:val="c2"/>
                <w:rFonts w:eastAsia="Calibri"/>
                <w:color w:val="000000"/>
                <w:sz w:val="20"/>
                <w:szCs w:val="20"/>
              </w:rPr>
              <w:t> учить называть числительные от 1 до 5</w:t>
            </w:r>
          </w:p>
          <w:p w:rsidR="00BA4B19" w:rsidRPr="00BA4B19" w:rsidRDefault="00BA4B19" w:rsidP="00BA4B19">
            <w:pPr>
              <w:pStyle w:val="c3"/>
              <w:shd w:val="clear" w:color="auto" w:fill="FFFFFF"/>
              <w:spacing w:before="0" w:beforeAutospacing="0" w:after="0" w:afterAutospacing="0"/>
              <w:jc w:val="both"/>
              <w:rPr>
                <w:rFonts w:ascii="Calibri" w:hAnsi="Calibri" w:cs="Calibri"/>
                <w:color w:val="000000"/>
                <w:sz w:val="20"/>
                <w:szCs w:val="20"/>
              </w:rPr>
            </w:pPr>
            <w:r w:rsidRPr="00BA4B19">
              <w:rPr>
                <w:rStyle w:val="c2"/>
                <w:rFonts w:eastAsia="Calibri"/>
                <w:color w:val="000000"/>
                <w:sz w:val="20"/>
                <w:szCs w:val="20"/>
              </w:rPr>
              <w:t>На доске - числовой ряд от1до5. Дети закрывают глаза, воспитатель убирает цифру 2. Открыв глаза, ни называют «пропавшую цифру» и ставят ее ряд. При повторном проведение игры цифры может убирать кто - ни будь из детей.</w:t>
            </w:r>
          </w:p>
          <w:p w:rsidR="00BA4B19" w:rsidRPr="00BA4B19" w:rsidRDefault="00BA4B19" w:rsidP="00BA4B19">
            <w:pPr>
              <w:pStyle w:val="c3"/>
              <w:shd w:val="clear" w:color="auto" w:fill="FFFFFF"/>
              <w:spacing w:before="0" w:beforeAutospacing="0" w:after="0" w:afterAutospacing="0"/>
              <w:jc w:val="both"/>
              <w:rPr>
                <w:rFonts w:ascii="Calibri" w:hAnsi="Calibri" w:cs="Calibri"/>
                <w:color w:val="000000"/>
                <w:sz w:val="20"/>
                <w:szCs w:val="20"/>
              </w:rPr>
            </w:pPr>
            <w:r w:rsidRPr="00BA4B19">
              <w:rPr>
                <w:rStyle w:val="c1"/>
                <w:b/>
                <w:bCs/>
                <w:color w:val="000000"/>
                <w:sz w:val="20"/>
                <w:szCs w:val="20"/>
              </w:rPr>
              <w:t>Дидактическая игра «</w:t>
            </w:r>
            <w:r w:rsidRPr="00BA4B19">
              <w:rPr>
                <w:rStyle w:val="c2"/>
                <w:rFonts w:eastAsia="Calibri"/>
                <w:color w:val="000000"/>
                <w:sz w:val="20"/>
                <w:szCs w:val="20"/>
              </w:rPr>
              <w:t> </w:t>
            </w:r>
            <w:r w:rsidRPr="00BA4B19">
              <w:rPr>
                <w:rStyle w:val="c0"/>
                <w:b/>
                <w:bCs/>
                <w:color w:val="000000"/>
                <w:sz w:val="20"/>
                <w:szCs w:val="20"/>
              </w:rPr>
              <w:t>Когда это бывает»</w:t>
            </w:r>
          </w:p>
          <w:p w:rsidR="00BA4B19" w:rsidRPr="00BA4B19" w:rsidRDefault="00BA4B19" w:rsidP="00BA4B19">
            <w:pPr>
              <w:pStyle w:val="c3"/>
              <w:shd w:val="clear" w:color="auto" w:fill="FFFFFF"/>
              <w:spacing w:before="0" w:beforeAutospacing="0" w:after="0" w:afterAutospacing="0"/>
              <w:jc w:val="both"/>
              <w:rPr>
                <w:rFonts w:ascii="Calibri" w:hAnsi="Calibri" w:cs="Calibri"/>
                <w:color w:val="000000"/>
                <w:sz w:val="20"/>
                <w:szCs w:val="20"/>
              </w:rPr>
            </w:pPr>
            <w:r w:rsidRPr="00BA4B19">
              <w:rPr>
                <w:rStyle w:val="c1"/>
                <w:b/>
                <w:bCs/>
                <w:color w:val="000000"/>
                <w:sz w:val="20"/>
                <w:szCs w:val="20"/>
              </w:rPr>
              <w:t>Цель:</w:t>
            </w:r>
            <w:r w:rsidRPr="00BA4B19">
              <w:rPr>
                <w:rStyle w:val="c5"/>
                <w:rFonts w:eastAsia="Calibri"/>
                <w:color w:val="000000"/>
                <w:sz w:val="20"/>
                <w:szCs w:val="20"/>
              </w:rPr>
              <w:t> Закрепить представление о временах суток.</w:t>
            </w:r>
          </w:p>
          <w:p w:rsidR="00BA4B19" w:rsidRPr="00BA4B19" w:rsidRDefault="00BA4B19" w:rsidP="00BA4B19">
            <w:pPr>
              <w:pStyle w:val="c3"/>
              <w:shd w:val="clear" w:color="auto" w:fill="FFFFFF"/>
              <w:spacing w:before="0" w:beforeAutospacing="0" w:after="0" w:afterAutospacing="0"/>
              <w:jc w:val="both"/>
              <w:rPr>
                <w:rFonts w:ascii="Calibri" w:hAnsi="Calibri" w:cs="Calibri"/>
                <w:color w:val="000000"/>
                <w:sz w:val="20"/>
                <w:szCs w:val="20"/>
              </w:rPr>
            </w:pPr>
            <w:r w:rsidRPr="00BA4B19">
              <w:rPr>
                <w:rStyle w:val="c5"/>
                <w:rFonts w:eastAsia="Calibri"/>
                <w:color w:val="000000"/>
                <w:sz w:val="20"/>
                <w:szCs w:val="20"/>
              </w:rPr>
              <w:t>Дети образуют круг. Воспитатель в центре круга. Он бросает кому-нибудь из детей мяч, задаёт вопрос:</w:t>
            </w:r>
          </w:p>
          <w:p w:rsidR="00BA4B19" w:rsidRPr="00BA4B19" w:rsidRDefault="00BA4B19" w:rsidP="00BA4B19">
            <w:pPr>
              <w:pStyle w:val="c3"/>
              <w:shd w:val="clear" w:color="auto" w:fill="FFFFFF"/>
              <w:spacing w:before="0" w:beforeAutospacing="0" w:after="0" w:afterAutospacing="0"/>
              <w:jc w:val="both"/>
              <w:rPr>
                <w:rFonts w:ascii="Calibri" w:hAnsi="Calibri" w:cs="Calibri"/>
                <w:color w:val="000000"/>
                <w:sz w:val="20"/>
                <w:szCs w:val="20"/>
              </w:rPr>
            </w:pPr>
            <w:r w:rsidRPr="00BA4B19">
              <w:rPr>
                <w:rStyle w:val="c5"/>
                <w:rFonts w:eastAsia="Calibri"/>
                <w:color w:val="000000"/>
                <w:sz w:val="20"/>
                <w:szCs w:val="20"/>
              </w:rPr>
              <w:t>- Что дети делают ночью дома?</w:t>
            </w:r>
          </w:p>
          <w:p w:rsidR="00BA4B19" w:rsidRPr="00BA4B19" w:rsidRDefault="00BA4B19" w:rsidP="00BA4B19">
            <w:pPr>
              <w:pStyle w:val="c3"/>
              <w:shd w:val="clear" w:color="auto" w:fill="FFFFFF"/>
              <w:spacing w:before="0" w:beforeAutospacing="0" w:after="0" w:afterAutospacing="0"/>
              <w:jc w:val="both"/>
              <w:rPr>
                <w:rFonts w:ascii="Calibri" w:hAnsi="Calibri" w:cs="Calibri"/>
                <w:color w:val="000000"/>
                <w:sz w:val="20"/>
                <w:szCs w:val="20"/>
              </w:rPr>
            </w:pPr>
            <w:r w:rsidRPr="00BA4B19">
              <w:rPr>
                <w:rStyle w:val="c5"/>
                <w:rFonts w:eastAsia="Calibri"/>
                <w:color w:val="000000"/>
                <w:sz w:val="20"/>
                <w:szCs w:val="20"/>
              </w:rPr>
              <w:t>- Что делают днём?</w:t>
            </w:r>
          </w:p>
          <w:p w:rsidR="00BA4B19" w:rsidRPr="00BA4B19" w:rsidRDefault="00BA4B19" w:rsidP="00BA4B19">
            <w:pPr>
              <w:pStyle w:val="c3"/>
              <w:shd w:val="clear" w:color="auto" w:fill="FFFFFF"/>
              <w:spacing w:before="0" w:beforeAutospacing="0" w:after="0" w:afterAutospacing="0"/>
              <w:jc w:val="both"/>
              <w:rPr>
                <w:rStyle w:val="c5"/>
                <w:rFonts w:eastAsia="Calibri"/>
                <w:color w:val="000000"/>
                <w:sz w:val="20"/>
                <w:szCs w:val="20"/>
              </w:rPr>
            </w:pPr>
            <w:r w:rsidRPr="00BA4B19">
              <w:rPr>
                <w:rStyle w:val="c5"/>
                <w:rFonts w:eastAsia="Calibri"/>
                <w:color w:val="000000"/>
                <w:sz w:val="20"/>
                <w:szCs w:val="20"/>
              </w:rPr>
              <w:t xml:space="preserve">- Работает ли кто-нибудь ночью? Если да, то кто? И т. </w:t>
            </w:r>
            <w:r w:rsidRPr="00BA4B19">
              <w:rPr>
                <w:rStyle w:val="c5"/>
                <w:rFonts w:eastAsia="Calibri"/>
                <w:color w:val="000000"/>
                <w:sz w:val="20"/>
                <w:szCs w:val="20"/>
              </w:rPr>
              <w:t>Д</w:t>
            </w:r>
          </w:p>
          <w:p w:rsidR="00BA4B19" w:rsidRPr="00BA4B19" w:rsidRDefault="00BA4B19" w:rsidP="00BA4B19">
            <w:pPr>
              <w:pStyle w:val="c6"/>
              <w:shd w:val="clear" w:color="auto" w:fill="FFFFFF"/>
              <w:spacing w:before="0" w:beforeAutospacing="0" w:after="0" w:afterAutospacing="0"/>
              <w:jc w:val="both"/>
              <w:rPr>
                <w:rFonts w:ascii="Calibri" w:hAnsi="Calibri" w:cs="Calibri"/>
                <w:color w:val="000000"/>
                <w:sz w:val="20"/>
                <w:szCs w:val="20"/>
              </w:rPr>
            </w:pPr>
            <w:bookmarkStart w:id="0" w:name="_GoBack"/>
            <w:bookmarkEnd w:id="0"/>
            <w:r w:rsidRPr="00BA4B19">
              <w:rPr>
                <w:rStyle w:val="c2"/>
                <w:color w:val="000000"/>
                <w:sz w:val="20"/>
                <w:szCs w:val="20"/>
              </w:rPr>
              <w:t>.</w:t>
            </w:r>
          </w:p>
          <w:p w:rsidR="00BA4B19" w:rsidRPr="00BA4B19" w:rsidRDefault="00BA4B19" w:rsidP="00BA4B19">
            <w:pPr>
              <w:pStyle w:val="c3"/>
              <w:shd w:val="clear" w:color="auto" w:fill="FFFFFF"/>
              <w:spacing w:before="0" w:beforeAutospacing="0" w:after="0" w:afterAutospacing="0"/>
              <w:jc w:val="both"/>
              <w:rPr>
                <w:rFonts w:ascii="Calibri" w:hAnsi="Calibri" w:cs="Calibri"/>
                <w:color w:val="000000"/>
                <w:sz w:val="20"/>
                <w:szCs w:val="20"/>
              </w:rPr>
            </w:pPr>
          </w:p>
          <w:p w:rsidR="00E46F5D" w:rsidRPr="00BA4B19" w:rsidRDefault="00E46F5D" w:rsidP="00716AAA">
            <w:pPr>
              <w:jc w:val="center"/>
              <w:rPr>
                <w:rFonts w:ascii="Times New Roman" w:hAnsi="Times New Roman"/>
                <w:sz w:val="20"/>
                <w:szCs w:val="20"/>
              </w:rPr>
            </w:pPr>
          </w:p>
        </w:tc>
      </w:tr>
      <w:tr w:rsidR="00E46F5D" w:rsidTr="00E46F5D">
        <w:tc>
          <w:tcPr>
            <w:tcW w:w="3114" w:type="dxa"/>
          </w:tcPr>
          <w:p w:rsidR="00E46F5D" w:rsidRDefault="00E46F5D" w:rsidP="00E46F5D">
            <w:r>
              <w:rPr>
                <w:i/>
                <w:iCs/>
              </w:rPr>
              <w:t>Количество и счет. </w:t>
            </w:r>
            <w:r>
              <w:t>Независимость числа от пространственно</w:t>
            </w:r>
            <w:r>
              <w:softHyphen/>
              <w:t>го расположения предметов. </w:t>
            </w:r>
            <w:r>
              <w:rPr>
                <w:i/>
                <w:iCs/>
              </w:rPr>
              <w:t>Математические загадки.</w:t>
            </w:r>
          </w:p>
          <w:p w:rsidR="00E46F5D" w:rsidRDefault="00E46F5D" w:rsidP="00E46F5D">
            <w:r>
              <w:rPr>
                <w:i/>
                <w:iCs/>
              </w:rPr>
              <w:t>Величина. </w:t>
            </w:r>
            <w:r>
              <w:t>Развитие глазомера.</w:t>
            </w:r>
          </w:p>
          <w:p w:rsidR="00E46F5D" w:rsidRDefault="00E46F5D" w:rsidP="00E46F5D">
            <w:pPr>
              <w:jc w:val="center"/>
              <w:rPr>
                <w:rFonts w:ascii="Times New Roman" w:hAnsi="Times New Roman"/>
                <w:sz w:val="32"/>
                <w:szCs w:val="32"/>
              </w:rPr>
            </w:pPr>
            <w:r>
              <w:rPr>
                <w:i/>
                <w:iCs/>
              </w:rPr>
              <w:t>Логическая задача. </w:t>
            </w:r>
            <w:r>
              <w:t>Развитие внимания.</w:t>
            </w:r>
          </w:p>
        </w:tc>
        <w:tc>
          <w:tcPr>
            <w:tcW w:w="3115" w:type="dxa"/>
          </w:tcPr>
          <w:p w:rsidR="00E46F5D" w:rsidRDefault="00E46F5D" w:rsidP="00E46F5D">
            <w:r>
              <w:t xml:space="preserve">Учить: соотносить цифру с количеством предметов; устанавливать равенство групп предметов независимо от их пространственного расположения; </w:t>
            </w:r>
          </w:p>
          <w:p w:rsidR="00E46F5D" w:rsidRDefault="00E46F5D" w:rsidP="00E46F5D">
            <w:r>
              <w:t xml:space="preserve">отгадывать математические загадки; </w:t>
            </w:r>
          </w:p>
          <w:p w:rsidR="00E46F5D" w:rsidRDefault="00E46F5D" w:rsidP="00E46F5D">
            <w:r>
              <w:t>сравнивать предметы разных размеров по величине; выделять признаки сходства разных предметов и объединять их по этому признаку;</w:t>
            </w:r>
          </w:p>
          <w:p w:rsidR="00E46F5D" w:rsidRDefault="00E46F5D" w:rsidP="00E46F5D">
            <w:pPr>
              <w:jc w:val="both"/>
              <w:rPr>
                <w:rFonts w:ascii="Times New Roman" w:hAnsi="Times New Roman"/>
                <w:sz w:val="32"/>
                <w:szCs w:val="32"/>
              </w:rPr>
            </w:pPr>
            <w:r>
              <w:t xml:space="preserve"> решать логические задачи на </w:t>
            </w:r>
            <w:r>
              <w:t>установление закономерностей.</w:t>
            </w:r>
          </w:p>
        </w:tc>
        <w:tc>
          <w:tcPr>
            <w:tcW w:w="3115" w:type="dxa"/>
          </w:tcPr>
          <w:p w:rsidR="00BA4B19" w:rsidRPr="00BA4B19" w:rsidRDefault="00BA4B19" w:rsidP="00BA4B19">
            <w:pPr>
              <w:pStyle w:val="c3"/>
              <w:shd w:val="clear" w:color="auto" w:fill="FFFFFF"/>
              <w:spacing w:before="0" w:beforeAutospacing="0" w:after="0" w:afterAutospacing="0"/>
              <w:jc w:val="both"/>
              <w:rPr>
                <w:rFonts w:ascii="Calibri" w:hAnsi="Calibri" w:cs="Calibri"/>
                <w:color w:val="000000"/>
                <w:sz w:val="20"/>
                <w:szCs w:val="20"/>
              </w:rPr>
            </w:pPr>
            <w:r w:rsidRPr="00BA4B19">
              <w:rPr>
                <w:rStyle w:val="c0"/>
                <w:b/>
                <w:bCs/>
                <w:color w:val="000000"/>
                <w:sz w:val="20"/>
                <w:szCs w:val="20"/>
              </w:rPr>
              <w:t>Дидактическая игра «Много-мало»</w:t>
            </w:r>
          </w:p>
          <w:p w:rsidR="00BA4B19" w:rsidRPr="00BA4B19" w:rsidRDefault="00BA4B19" w:rsidP="00BA4B19">
            <w:pPr>
              <w:pStyle w:val="c3"/>
              <w:shd w:val="clear" w:color="auto" w:fill="FFFFFF"/>
              <w:spacing w:before="0" w:beforeAutospacing="0" w:after="0" w:afterAutospacing="0"/>
              <w:jc w:val="both"/>
              <w:rPr>
                <w:rFonts w:ascii="Calibri" w:hAnsi="Calibri" w:cs="Calibri"/>
                <w:color w:val="000000"/>
                <w:sz w:val="20"/>
                <w:szCs w:val="20"/>
              </w:rPr>
            </w:pPr>
            <w:r w:rsidRPr="00BA4B19">
              <w:rPr>
                <w:rStyle w:val="c1"/>
                <w:rFonts w:eastAsia="Calibri"/>
                <w:b/>
                <w:bCs/>
                <w:color w:val="000000"/>
                <w:sz w:val="20"/>
                <w:szCs w:val="20"/>
              </w:rPr>
              <w:t>Цель:</w:t>
            </w:r>
            <w:r w:rsidRPr="00BA4B19">
              <w:rPr>
                <w:rStyle w:val="c5"/>
                <w:color w:val="000000"/>
                <w:sz w:val="20"/>
                <w:szCs w:val="20"/>
              </w:rPr>
              <w:t> помочь усвоить понятия «много», «мало», «один», «несколько», «больше», «меньше», «поровну».</w:t>
            </w:r>
          </w:p>
          <w:p w:rsidR="00BA4B19" w:rsidRPr="00BA4B19" w:rsidRDefault="00BA4B19" w:rsidP="00BA4B19">
            <w:pPr>
              <w:pStyle w:val="c6"/>
              <w:shd w:val="clear" w:color="auto" w:fill="FFFFFF"/>
              <w:spacing w:before="0" w:beforeAutospacing="0" w:after="0" w:afterAutospacing="0"/>
              <w:jc w:val="both"/>
              <w:rPr>
                <w:rFonts w:ascii="Calibri" w:hAnsi="Calibri" w:cs="Calibri"/>
                <w:color w:val="000000"/>
                <w:sz w:val="20"/>
                <w:szCs w:val="20"/>
              </w:rPr>
            </w:pPr>
            <w:r w:rsidRPr="00BA4B19">
              <w:rPr>
                <w:rStyle w:val="c1"/>
                <w:rFonts w:eastAsia="Calibri"/>
                <w:b/>
                <w:bCs/>
                <w:color w:val="000000"/>
                <w:sz w:val="20"/>
                <w:szCs w:val="20"/>
              </w:rPr>
              <w:t>Содержание:</w:t>
            </w:r>
            <w:r w:rsidRPr="00BA4B19">
              <w:rPr>
                <w:rStyle w:val="c5"/>
                <w:color w:val="000000"/>
                <w:sz w:val="20"/>
                <w:szCs w:val="20"/>
              </w:rPr>
              <w:t> попросить ребенка назвать одиночные предметы или предметы, которых много (мало). Например: стульев много, стол один, книг много, животных мало. Положить перед ребенком карточки разного цвета. Пусть зеленых карточек будет-7, а красных -5. Спросить каких карточек больше, каких меньше. Добавить еще 2 красные карточки. Что теперь можно сказать?</w:t>
            </w:r>
          </w:p>
          <w:p w:rsidR="00BA4B19" w:rsidRPr="00BA4B19" w:rsidRDefault="00BA4B19" w:rsidP="00BA4B19">
            <w:pPr>
              <w:pStyle w:val="c6"/>
              <w:shd w:val="clear" w:color="auto" w:fill="FFFFFF"/>
              <w:spacing w:before="0" w:beforeAutospacing="0" w:after="0" w:afterAutospacing="0"/>
              <w:jc w:val="both"/>
              <w:rPr>
                <w:rFonts w:ascii="Calibri" w:hAnsi="Calibri" w:cs="Calibri"/>
                <w:color w:val="000000"/>
                <w:sz w:val="20"/>
                <w:szCs w:val="20"/>
              </w:rPr>
            </w:pPr>
            <w:r w:rsidRPr="00BA4B19">
              <w:rPr>
                <w:rStyle w:val="c0"/>
                <w:b/>
                <w:bCs/>
                <w:color w:val="000000"/>
                <w:sz w:val="20"/>
                <w:szCs w:val="20"/>
              </w:rPr>
              <w:t>Дидактическая игра «Подбери по форме»</w:t>
            </w:r>
          </w:p>
          <w:p w:rsidR="00BA4B19" w:rsidRPr="00BA4B19" w:rsidRDefault="00BA4B19" w:rsidP="00BA4B19">
            <w:pPr>
              <w:pStyle w:val="c6"/>
              <w:shd w:val="clear" w:color="auto" w:fill="FFFFFF"/>
              <w:spacing w:before="0" w:beforeAutospacing="0" w:after="0" w:afterAutospacing="0"/>
              <w:jc w:val="both"/>
              <w:rPr>
                <w:rFonts w:ascii="Calibri" w:hAnsi="Calibri" w:cs="Calibri"/>
                <w:color w:val="000000"/>
                <w:sz w:val="20"/>
                <w:szCs w:val="20"/>
              </w:rPr>
            </w:pPr>
            <w:r w:rsidRPr="00BA4B19">
              <w:rPr>
                <w:rStyle w:val="c1"/>
                <w:rFonts w:eastAsia="Calibri"/>
                <w:b/>
                <w:bCs/>
                <w:color w:val="000000"/>
                <w:sz w:val="20"/>
                <w:szCs w:val="20"/>
              </w:rPr>
              <w:t>Цель:</w:t>
            </w:r>
            <w:r w:rsidRPr="00BA4B19">
              <w:rPr>
                <w:rStyle w:val="c2"/>
                <w:color w:val="000000"/>
                <w:sz w:val="20"/>
                <w:szCs w:val="20"/>
              </w:rPr>
              <w:t> учить детей выделять форму предмета, отвлекаясь от других его признаков.</w:t>
            </w:r>
            <w:r w:rsidRPr="00BA4B19">
              <w:rPr>
                <w:color w:val="000000"/>
                <w:sz w:val="20"/>
                <w:szCs w:val="20"/>
              </w:rPr>
              <w:br/>
            </w:r>
            <w:r w:rsidRPr="00BA4B19">
              <w:rPr>
                <w:rStyle w:val="c1"/>
                <w:rFonts w:eastAsia="Calibri"/>
                <w:b/>
                <w:bCs/>
                <w:color w:val="000000"/>
                <w:sz w:val="20"/>
                <w:szCs w:val="20"/>
              </w:rPr>
              <w:t>Оборудование:</w:t>
            </w:r>
            <w:r w:rsidRPr="00BA4B19">
              <w:rPr>
                <w:rStyle w:val="c2"/>
                <w:color w:val="000000"/>
                <w:sz w:val="20"/>
                <w:szCs w:val="20"/>
              </w:rPr>
              <w:t xml:space="preserve">по одной крупной фигуре каждой из пяти </w:t>
            </w:r>
            <w:r w:rsidRPr="00BA4B19">
              <w:rPr>
                <w:rStyle w:val="c2"/>
                <w:color w:val="000000"/>
                <w:sz w:val="20"/>
                <w:szCs w:val="20"/>
              </w:rPr>
              <w:lastRenderedPageBreak/>
              <w:t>геометрических форм, карточки с контурами геометрических фигур по две фигуры каждой формы двух величин разного цвета (большая фигура совпадает с контурным изображением на карточке) .</w:t>
            </w:r>
            <w:r w:rsidRPr="00BA4B19">
              <w:rPr>
                <w:color w:val="000000"/>
                <w:sz w:val="20"/>
                <w:szCs w:val="20"/>
              </w:rPr>
              <w:br/>
            </w:r>
            <w:r w:rsidRPr="00BA4B19">
              <w:rPr>
                <w:rStyle w:val="c1"/>
                <w:rFonts w:eastAsia="Calibri"/>
                <w:b/>
                <w:bCs/>
                <w:color w:val="000000"/>
                <w:sz w:val="20"/>
                <w:szCs w:val="20"/>
              </w:rPr>
              <w:t>Содержание:</w:t>
            </w:r>
            <w:r w:rsidRPr="00BA4B19">
              <w:rPr>
                <w:rStyle w:val="c5"/>
                <w:rFonts w:eastAsia="Calibri"/>
                <w:color w:val="000000"/>
                <w:sz w:val="20"/>
                <w:szCs w:val="20"/>
              </w:rPr>
              <w:t> детям раздаются фигуры и карточки. Воспитатель: «Мы сейчас будем играть в игру «Подбери по форме». Для этого нам надо вспомнить названия разных форм. Какой формы эта фигура? (далее этот вопрос повторяется с показом других фигур). Вы должны разложить фигуры по форме, не обращая внимания на на цвет». Детям, неправильно разложившим фигуры, педагог предлагает обвести пальцем контур фигуры, найти и исправить ошибку.</w:t>
            </w:r>
          </w:p>
          <w:p w:rsidR="00E46F5D" w:rsidRPr="00BA4B19" w:rsidRDefault="00E46F5D" w:rsidP="00716AAA">
            <w:pPr>
              <w:jc w:val="center"/>
              <w:rPr>
                <w:rFonts w:ascii="Times New Roman" w:hAnsi="Times New Roman"/>
                <w:sz w:val="20"/>
                <w:szCs w:val="20"/>
              </w:rPr>
            </w:pPr>
          </w:p>
        </w:tc>
      </w:tr>
      <w:tr w:rsidR="00E46F5D" w:rsidTr="00E46F5D">
        <w:tc>
          <w:tcPr>
            <w:tcW w:w="3114" w:type="dxa"/>
          </w:tcPr>
          <w:p w:rsidR="00E46F5D" w:rsidRDefault="00E46F5D" w:rsidP="00E46F5D">
            <w:r>
              <w:rPr>
                <w:i/>
                <w:iCs/>
              </w:rPr>
              <w:lastRenderedPageBreak/>
              <w:t>Количество и счет. </w:t>
            </w:r>
            <w:r>
              <w:t>Закрепление знаний о порядковом счете,</w:t>
            </w:r>
          </w:p>
          <w:p w:rsidR="00E46F5D" w:rsidRDefault="00E46F5D" w:rsidP="00E46F5D">
            <w:r>
              <w:rPr>
                <w:i/>
                <w:iCs/>
              </w:rPr>
              <w:t>Ориентировка в пространстве. </w:t>
            </w:r>
            <w:r>
              <w:t>Определять пространственное (расположение предметов по отношению к себе.</w:t>
            </w:r>
          </w:p>
          <w:p w:rsidR="00E46F5D" w:rsidRDefault="00E46F5D" w:rsidP="00E46F5D">
            <w:pPr>
              <w:jc w:val="center"/>
              <w:rPr>
                <w:rFonts w:ascii="Times New Roman" w:hAnsi="Times New Roman"/>
                <w:sz w:val="32"/>
                <w:szCs w:val="32"/>
              </w:rPr>
            </w:pPr>
            <w:r>
              <w:rPr>
                <w:i/>
                <w:iCs/>
              </w:rPr>
              <w:t>Логическая задача. </w:t>
            </w:r>
            <w:r>
              <w:t>Развитие внимания.</w:t>
            </w:r>
          </w:p>
        </w:tc>
        <w:tc>
          <w:tcPr>
            <w:tcW w:w="3115" w:type="dxa"/>
          </w:tcPr>
          <w:p w:rsidR="00E46F5D" w:rsidRDefault="00E46F5D" w:rsidP="00E46F5D">
            <w:r>
              <w:t xml:space="preserve">Закреплять: навыки порядкового счёта в пределах 5; различения количественного и порядкового счёта; умение обозначать словами положение предмета по отношению к себе; </w:t>
            </w:r>
          </w:p>
          <w:p w:rsidR="00E46F5D" w:rsidRDefault="00E46F5D" w:rsidP="00E46F5D">
            <w:r>
              <w:t xml:space="preserve">различать и называть времена года. </w:t>
            </w:r>
          </w:p>
          <w:p w:rsidR="00E46F5D" w:rsidRDefault="00E46F5D" w:rsidP="00E46F5D">
            <w:pPr>
              <w:rPr>
                <w:rFonts w:ascii="Times New Roman" w:hAnsi="Times New Roman"/>
                <w:sz w:val="32"/>
                <w:szCs w:val="32"/>
              </w:rPr>
            </w:pPr>
            <w:r>
              <w:t>Учить решать логическую задачу на установление последовательности событий.</w:t>
            </w:r>
          </w:p>
        </w:tc>
        <w:tc>
          <w:tcPr>
            <w:tcW w:w="3115" w:type="dxa"/>
          </w:tcPr>
          <w:p w:rsidR="00BA4B19" w:rsidRPr="00BA4B19" w:rsidRDefault="00BA4B19" w:rsidP="00BA4B19">
            <w:pPr>
              <w:pStyle w:val="c6"/>
              <w:shd w:val="clear" w:color="auto" w:fill="FFFFFF"/>
              <w:spacing w:before="0" w:beforeAutospacing="0" w:after="0" w:afterAutospacing="0"/>
              <w:jc w:val="both"/>
              <w:rPr>
                <w:rFonts w:ascii="Calibri" w:hAnsi="Calibri" w:cs="Calibri"/>
                <w:color w:val="000000"/>
                <w:sz w:val="20"/>
                <w:szCs w:val="20"/>
              </w:rPr>
            </w:pPr>
            <w:r w:rsidRPr="00BA4B19">
              <w:rPr>
                <w:rStyle w:val="c0"/>
                <w:b/>
                <w:bCs/>
                <w:color w:val="000000"/>
                <w:sz w:val="20"/>
                <w:szCs w:val="20"/>
              </w:rPr>
              <w:t>идактическая игра «Правильный счет»</w:t>
            </w:r>
          </w:p>
          <w:p w:rsidR="00BA4B19" w:rsidRDefault="00BA4B19" w:rsidP="00BA4B19">
            <w:pPr>
              <w:pStyle w:val="c6"/>
              <w:shd w:val="clear" w:color="auto" w:fill="FFFFFF"/>
              <w:spacing w:before="0" w:beforeAutospacing="0" w:after="0" w:afterAutospacing="0"/>
              <w:jc w:val="both"/>
              <w:rPr>
                <w:rStyle w:val="c5"/>
                <w:rFonts w:eastAsia="Calibri"/>
                <w:color w:val="000000"/>
                <w:sz w:val="20"/>
                <w:szCs w:val="20"/>
              </w:rPr>
            </w:pPr>
            <w:r w:rsidRPr="00BA4B19">
              <w:rPr>
                <w:rStyle w:val="c1"/>
                <w:rFonts w:eastAsia="Calibri"/>
                <w:b/>
                <w:bCs/>
                <w:color w:val="000000"/>
                <w:sz w:val="20"/>
                <w:szCs w:val="20"/>
              </w:rPr>
              <w:t>Цель:</w:t>
            </w:r>
            <w:r w:rsidRPr="00BA4B19">
              <w:rPr>
                <w:rStyle w:val="c2"/>
                <w:color w:val="000000"/>
                <w:sz w:val="20"/>
                <w:szCs w:val="20"/>
              </w:rPr>
              <w:t> помочь усвоению порядка следования чисел натурального ряда; закреплять навыки прямого и обратного счета.</w:t>
            </w:r>
            <w:r w:rsidRPr="00BA4B19">
              <w:rPr>
                <w:color w:val="000000"/>
                <w:sz w:val="20"/>
                <w:szCs w:val="20"/>
              </w:rPr>
              <w:br/>
            </w:r>
            <w:r w:rsidRPr="00BA4B19">
              <w:rPr>
                <w:rStyle w:val="c1"/>
                <w:rFonts w:eastAsia="Calibri"/>
                <w:b/>
                <w:bCs/>
                <w:color w:val="000000"/>
                <w:sz w:val="20"/>
                <w:szCs w:val="20"/>
              </w:rPr>
              <w:t>Оборудование:</w:t>
            </w:r>
            <w:r w:rsidRPr="00BA4B19">
              <w:rPr>
                <w:rStyle w:val="c2"/>
                <w:color w:val="000000"/>
                <w:sz w:val="20"/>
                <w:szCs w:val="20"/>
              </w:rPr>
              <w:t> мяч.</w:t>
            </w:r>
            <w:r w:rsidRPr="00BA4B19">
              <w:rPr>
                <w:color w:val="000000"/>
                <w:sz w:val="20"/>
                <w:szCs w:val="20"/>
              </w:rPr>
              <w:br/>
            </w:r>
            <w:r w:rsidRPr="00BA4B19">
              <w:rPr>
                <w:rStyle w:val="c1"/>
                <w:rFonts w:eastAsia="Calibri"/>
                <w:b/>
                <w:bCs/>
                <w:color w:val="000000"/>
                <w:sz w:val="20"/>
                <w:szCs w:val="20"/>
              </w:rPr>
              <w:t>Содержание:</w:t>
            </w:r>
            <w:r w:rsidRPr="00BA4B19">
              <w:rPr>
                <w:rStyle w:val="c5"/>
                <w:rFonts w:eastAsia="Calibri"/>
                <w:color w:val="000000"/>
                <w:sz w:val="20"/>
                <w:szCs w:val="20"/>
              </w:rPr>
              <w:t> дети встают в круг. Перед началом договариваются, в каком порядке (прямом или обратном) будут считать. Затем бросают мяч и нанизывают число. Тот, кто поймал мяч, продолжает счет, перебрасывая мяч следующему игроку</w:t>
            </w:r>
          </w:p>
          <w:p w:rsidR="00BA4B19" w:rsidRPr="00BA4B19" w:rsidRDefault="00BA4B19" w:rsidP="00BA4B19">
            <w:pPr>
              <w:pStyle w:val="c6"/>
              <w:shd w:val="clear" w:color="auto" w:fill="FFFFFF"/>
              <w:spacing w:before="0" w:beforeAutospacing="0" w:after="0" w:afterAutospacing="0"/>
              <w:jc w:val="both"/>
              <w:rPr>
                <w:rFonts w:ascii="Calibri" w:hAnsi="Calibri" w:cs="Calibri"/>
                <w:color w:val="000000"/>
                <w:sz w:val="20"/>
                <w:szCs w:val="20"/>
              </w:rPr>
            </w:pPr>
            <w:r w:rsidRPr="00BA4B19">
              <w:rPr>
                <w:rStyle w:val="c0"/>
                <w:b/>
                <w:bCs/>
                <w:color w:val="000000"/>
                <w:sz w:val="20"/>
                <w:szCs w:val="20"/>
              </w:rPr>
              <w:t>Дидактическая игра «Лото»</w:t>
            </w:r>
          </w:p>
          <w:p w:rsidR="00BA4B19" w:rsidRPr="00BA4B19" w:rsidRDefault="00BA4B19" w:rsidP="00BA4B19">
            <w:pPr>
              <w:pStyle w:val="c6"/>
              <w:shd w:val="clear" w:color="auto" w:fill="FFFFFF"/>
              <w:spacing w:before="0" w:beforeAutospacing="0" w:after="0" w:afterAutospacing="0"/>
              <w:jc w:val="both"/>
              <w:rPr>
                <w:rFonts w:ascii="Calibri" w:hAnsi="Calibri" w:cs="Calibri"/>
                <w:color w:val="000000"/>
                <w:sz w:val="20"/>
                <w:szCs w:val="20"/>
              </w:rPr>
            </w:pPr>
            <w:r w:rsidRPr="00BA4B19">
              <w:rPr>
                <w:rStyle w:val="c1"/>
                <w:rFonts w:eastAsia="Calibri"/>
                <w:b/>
                <w:bCs/>
                <w:color w:val="000000"/>
                <w:sz w:val="20"/>
                <w:szCs w:val="20"/>
              </w:rPr>
              <w:t>Цель:</w:t>
            </w:r>
            <w:r w:rsidRPr="00BA4B19">
              <w:rPr>
                <w:rStyle w:val="c2"/>
                <w:color w:val="000000"/>
                <w:sz w:val="20"/>
                <w:szCs w:val="20"/>
              </w:rPr>
              <w:t> освоение умений выделять различные формы.</w:t>
            </w:r>
            <w:r w:rsidRPr="00BA4B19">
              <w:rPr>
                <w:color w:val="000000"/>
                <w:sz w:val="20"/>
                <w:szCs w:val="20"/>
              </w:rPr>
              <w:br/>
            </w:r>
            <w:r w:rsidRPr="00BA4B19">
              <w:rPr>
                <w:rStyle w:val="c2"/>
                <w:color w:val="000000"/>
                <w:sz w:val="20"/>
                <w:szCs w:val="20"/>
              </w:rPr>
              <w:t>Оборудование. карточки с изображением геометрических фигур.</w:t>
            </w:r>
            <w:r w:rsidRPr="00BA4B19">
              <w:rPr>
                <w:color w:val="000000"/>
                <w:sz w:val="20"/>
                <w:szCs w:val="20"/>
              </w:rPr>
              <w:br/>
            </w:r>
            <w:r w:rsidRPr="00BA4B19">
              <w:rPr>
                <w:rStyle w:val="c1"/>
                <w:rFonts w:eastAsia="Calibri"/>
                <w:b/>
                <w:bCs/>
                <w:color w:val="000000"/>
                <w:sz w:val="20"/>
                <w:szCs w:val="20"/>
              </w:rPr>
              <w:t>Содержание:</w:t>
            </w:r>
            <w:r w:rsidRPr="00BA4B19">
              <w:rPr>
                <w:rStyle w:val="c5"/>
                <w:rFonts w:eastAsia="Calibri"/>
                <w:color w:val="000000"/>
                <w:sz w:val="20"/>
                <w:szCs w:val="20"/>
              </w:rPr>
              <w:t>Детям раздают карточки, на которых в ряд изображены 3 геометрические фигуры разного цвета и формы. Карточки отличаются расположением геометрических фигур, сочетанием их по цвету. Детям по одной предъявляются соответствующие геометрические фигуры. Ребенок, на карточке которого имеется предъявленная фигура, берет ее и накладывает на свою карточку так, чтобы фигура совпала, с нарисованной. Дети говорят, в каком порядке расположены фигуры.</w:t>
            </w:r>
          </w:p>
          <w:p w:rsidR="00BA4B19" w:rsidRPr="00BA4B19" w:rsidRDefault="00BA4B19" w:rsidP="00BA4B19">
            <w:pPr>
              <w:pStyle w:val="c6"/>
              <w:shd w:val="clear" w:color="auto" w:fill="FFFFFF"/>
              <w:spacing w:before="0" w:beforeAutospacing="0" w:after="0" w:afterAutospacing="0"/>
              <w:jc w:val="both"/>
              <w:rPr>
                <w:rFonts w:ascii="Calibri" w:hAnsi="Calibri" w:cs="Calibri"/>
                <w:color w:val="000000"/>
                <w:sz w:val="20"/>
                <w:szCs w:val="20"/>
              </w:rPr>
            </w:pPr>
          </w:p>
          <w:p w:rsidR="00E46F5D" w:rsidRDefault="00E46F5D" w:rsidP="00716AAA">
            <w:pPr>
              <w:jc w:val="center"/>
              <w:rPr>
                <w:rFonts w:ascii="Times New Roman" w:hAnsi="Times New Roman"/>
                <w:sz w:val="32"/>
                <w:szCs w:val="32"/>
              </w:rPr>
            </w:pPr>
          </w:p>
        </w:tc>
      </w:tr>
      <w:tr w:rsidR="00E46F5D" w:rsidTr="00E46F5D">
        <w:tc>
          <w:tcPr>
            <w:tcW w:w="3114" w:type="dxa"/>
          </w:tcPr>
          <w:p w:rsidR="00E46F5D" w:rsidRDefault="00E46F5D" w:rsidP="00E46F5D">
            <w:r>
              <w:rPr>
                <w:i/>
                <w:iCs/>
              </w:rPr>
              <w:lastRenderedPageBreak/>
              <w:t>Количество и счет. </w:t>
            </w:r>
            <w:r>
              <w:t>Закрепление знаний о цифрах 1, 2, 3, 4, 5. Порядковый счет.</w:t>
            </w:r>
          </w:p>
          <w:p w:rsidR="00E46F5D" w:rsidRDefault="00E46F5D" w:rsidP="00E46F5D">
            <w:r>
              <w:rPr>
                <w:i/>
                <w:iCs/>
              </w:rPr>
              <w:t>Логическая задача.</w:t>
            </w:r>
          </w:p>
          <w:p w:rsidR="00E46F5D" w:rsidRDefault="00E46F5D" w:rsidP="00E46F5D">
            <w:pPr>
              <w:rPr>
                <w:rFonts w:ascii="Times New Roman" w:hAnsi="Times New Roman"/>
                <w:sz w:val="32"/>
                <w:szCs w:val="32"/>
              </w:rPr>
            </w:pPr>
            <w:r>
              <w:rPr>
                <w:i/>
                <w:iCs/>
              </w:rPr>
              <w:t>Ориентировка на листе бумаги. </w:t>
            </w:r>
            <w:r>
              <w:t>Слева, справа, вверху, внизу.</w:t>
            </w:r>
          </w:p>
        </w:tc>
        <w:tc>
          <w:tcPr>
            <w:tcW w:w="3115" w:type="dxa"/>
          </w:tcPr>
          <w:p w:rsidR="00E46F5D" w:rsidRDefault="00E46F5D" w:rsidP="00E46F5D">
            <w:r>
              <w:t xml:space="preserve">Закреплять: знания о цифрах от 1 до 5; </w:t>
            </w:r>
          </w:p>
          <w:p w:rsidR="00E46F5D" w:rsidRDefault="00E46F5D" w:rsidP="00E46F5D">
            <w:r>
              <w:t xml:space="preserve">умение видеть геометрические фигуры в символических изображениях; </w:t>
            </w:r>
          </w:p>
          <w:p w:rsidR="00E46F5D" w:rsidRDefault="00E46F5D" w:rsidP="00E46F5D">
            <w:r>
              <w:t xml:space="preserve">ориентироваться на листе бумаги. </w:t>
            </w:r>
          </w:p>
          <w:p w:rsidR="00E46F5D" w:rsidRDefault="00E46F5D" w:rsidP="00E46F5D">
            <w:pPr>
              <w:rPr>
                <w:rFonts w:ascii="Times New Roman" w:hAnsi="Times New Roman"/>
                <w:sz w:val="32"/>
                <w:szCs w:val="32"/>
              </w:rPr>
            </w:pPr>
            <w:r>
              <w:t>Продолжать учить: порядковому счёту до 5; правильно отвечать на вопросы.</w:t>
            </w:r>
          </w:p>
        </w:tc>
        <w:tc>
          <w:tcPr>
            <w:tcW w:w="3115" w:type="dxa"/>
          </w:tcPr>
          <w:p w:rsidR="00BA4B19" w:rsidRPr="00BA4B19" w:rsidRDefault="00BA4B19" w:rsidP="00BA4B19">
            <w:pPr>
              <w:pStyle w:val="c3"/>
              <w:shd w:val="clear" w:color="auto" w:fill="FFFFFF"/>
              <w:spacing w:before="0" w:beforeAutospacing="0" w:after="0" w:afterAutospacing="0"/>
              <w:jc w:val="both"/>
              <w:rPr>
                <w:rFonts w:ascii="Calibri" w:hAnsi="Calibri" w:cs="Calibri"/>
                <w:color w:val="000000"/>
                <w:sz w:val="20"/>
                <w:szCs w:val="20"/>
              </w:rPr>
            </w:pPr>
            <w:r w:rsidRPr="00BA4B19">
              <w:rPr>
                <w:rStyle w:val="c0"/>
                <w:b/>
                <w:bCs/>
                <w:color w:val="000000"/>
                <w:sz w:val="20"/>
                <w:szCs w:val="20"/>
              </w:rPr>
              <w:t>Дидактическая игра «С разноцветными полосками.</w:t>
            </w:r>
          </w:p>
          <w:p w:rsidR="00BA4B19" w:rsidRPr="00BA4B19" w:rsidRDefault="00BA4B19" w:rsidP="00BA4B19">
            <w:pPr>
              <w:pStyle w:val="c3"/>
              <w:shd w:val="clear" w:color="auto" w:fill="FFFFFF"/>
              <w:spacing w:before="0" w:beforeAutospacing="0" w:after="0" w:afterAutospacing="0"/>
              <w:jc w:val="both"/>
              <w:rPr>
                <w:rFonts w:ascii="Calibri" w:hAnsi="Calibri" w:cs="Calibri"/>
                <w:color w:val="000000"/>
                <w:sz w:val="20"/>
                <w:szCs w:val="20"/>
              </w:rPr>
            </w:pPr>
            <w:r w:rsidRPr="00BA4B19">
              <w:rPr>
                <w:rStyle w:val="c1"/>
                <w:rFonts w:eastAsia="Calibri"/>
                <w:b/>
                <w:bCs/>
                <w:color w:val="000000"/>
                <w:sz w:val="20"/>
                <w:szCs w:val="20"/>
              </w:rPr>
              <w:t>Цель:</w:t>
            </w:r>
            <w:r w:rsidRPr="00BA4B19">
              <w:rPr>
                <w:rStyle w:val="c5"/>
                <w:color w:val="000000"/>
                <w:sz w:val="20"/>
                <w:szCs w:val="20"/>
              </w:rPr>
              <w:t> учить ориентироваться в величине полосок, учить понятиям: длинный, короткий, широкий, узкий; учить сравнивать полоски по данным параметрам величины.</w:t>
            </w:r>
          </w:p>
          <w:p w:rsidR="00BA4B19" w:rsidRPr="00BA4B19" w:rsidRDefault="00BA4B19" w:rsidP="00BA4B19">
            <w:pPr>
              <w:pStyle w:val="c3"/>
              <w:shd w:val="clear" w:color="auto" w:fill="FFFFFF"/>
              <w:spacing w:before="0" w:beforeAutospacing="0" w:after="0" w:afterAutospacing="0"/>
              <w:jc w:val="both"/>
              <w:rPr>
                <w:rFonts w:ascii="Calibri" w:hAnsi="Calibri" w:cs="Calibri"/>
                <w:color w:val="000000"/>
                <w:sz w:val="20"/>
                <w:szCs w:val="20"/>
              </w:rPr>
            </w:pPr>
            <w:r w:rsidRPr="00BA4B19">
              <w:rPr>
                <w:rStyle w:val="c1"/>
                <w:rFonts w:eastAsia="Calibri"/>
                <w:b/>
                <w:bCs/>
                <w:color w:val="000000"/>
                <w:sz w:val="20"/>
                <w:szCs w:val="20"/>
              </w:rPr>
              <w:t>Оборудование:</w:t>
            </w:r>
            <w:r w:rsidRPr="00BA4B19">
              <w:rPr>
                <w:rStyle w:val="c5"/>
                <w:color w:val="000000"/>
                <w:sz w:val="20"/>
                <w:szCs w:val="20"/>
              </w:rPr>
              <w:t> набор полосок красного, зеленого, желтого и синего цвета длинных и коротких, широких и узких.</w:t>
            </w:r>
          </w:p>
          <w:p w:rsidR="00BA4B19" w:rsidRPr="00BA4B19" w:rsidRDefault="00BA4B19" w:rsidP="00BA4B19">
            <w:pPr>
              <w:pStyle w:val="c3"/>
              <w:shd w:val="clear" w:color="auto" w:fill="FFFFFF"/>
              <w:spacing w:before="0" w:beforeAutospacing="0" w:after="0" w:afterAutospacing="0"/>
              <w:jc w:val="both"/>
              <w:rPr>
                <w:rFonts w:ascii="Calibri" w:hAnsi="Calibri" w:cs="Calibri"/>
                <w:color w:val="000000"/>
                <w:sz w:val="20"/>
                <w:szCs w:val="20"/>
              </w:rPr>
            </w:pPr>
            <w:r w:rsidRPr="00BA4B19">
              <w:rPr>
                <w:rStyle w:val="c5"/>
                <w:color w:val="000000"/>
                <w:sz w:val="20"/>
                <w:szCs w:val="20"/>
              </w:rPr>
              <w:t>Варианты заданий:</w:t>
            </w:r>
          </w:p>
          <w:p w:rsidR="00BA4B19" w:rsidRPr="00BA4B19" w:rsidRDefault="00BA4B19" w:rsidP="00BA4B19">
            <w:pPr>
              <w:pStyle w:val="c3"/>
              <w:shd w:val="clear" w:color="auto" w:fill="FFFFFF"/>
              <w:spacing w:before="0" w:beforeAutospacing="0" w:after="0" w:afterAutospacing="0"/>
              <w:jc w:val="both"/>
              <w:rPr>
                <w:rFonts w:ascii="Calibri" w:hAnsi="Calibri" w:cs="Calibri"/>
                <w:color w:val="000000"/>
                <w:sz w:val="20"/>
                <w:szCs w:val="20"/>
              </w:rPr>
            </w:pPr>
            <w:r w:rsidRPr="00BA4B19">
              <w:rPr>
                <w:rStyle w:val="c5"/>
                <w:color w:val="000000"/>
                <w:sz w:val="20"/>
                <w:szCs w:val="20"/>
              </w:rPr>
              <w:t>1) группировка «широкие – узкие»;</w:t>
            </w:r>
          </w:p>
          <w:p w:rsidR="00BA4B19" w:rsidRPr="00BA4B19" w:rsidRDefault="00BA4B19" w:rsidP="00BA4B19">
            <w:pPr>
              <w:pStyle w:val="c3"/>
              <w:shd w:val="clear" w:color="auto" w:fill="FFFFFF"/>
              <w:spacing w:before="0" w:beforeAutospacing="0" w:after="0" w:afterAutospacing="0"/>
              <w:jc w:val="both"/>
              <w:rPr>
                <w:rFonts w:ascii="Calibri" w:hAnsi="Calibri" w:cs="Calibri"/>
                <w:color w:val="000000"/>
                <w:sz w:val="20"/>
                <w:szCs w:val="20"/>
              </w:rPr>
            </w:pPr>
            <w:r w:rsidRPr="00BA4B19">
              <w:rPr>
                <w:rStyle w:val="c5"/>
                <w:color w:val="000000"/>
                <w:sz w:val="20"/>
                <w:szCs w:val="20"/>
              </w:rPr>
              <w:t>2) группировка «длинные – короткие»;</w:t>
            </w:r>
          </w:p>
          <w:p w:rsidR="00BA4B19" w:rsidRPr="00BA4B19" w:rsidRDefault="00BA4B19" w:rsidP="00BA4B19">
            <w:pPr>
              <w:pStyle w:val="c3"/>
              <w:shd w:val="clear" w:color="auto" w:fill="FFFFFF"/>
              <w:spacing w:before="0" w:beforeAutospacing="0" w:after="0" w:afterAutospacing="0"/>
              <w:jc w:val="both"/>
              <w:rPr>
                <w:rFonts w:ascii="Calibri" w:hAnsi="Calibri" w:cs="Calibri"/>
                <w:color w:val="000000"/>
                <w:sz w:val="20"/>
                <w:szCs w:val="20"/>
              </w:rPr>
            </w:pPr>
            <w:r w:rsidRPr="00BA4B19">
              <w:rPr>
                <w:rStyle w:val="c5"/>
                <w:color w:val="000000"/>
                <w:sz w:val="20"/>
                <w:szCs w:val="20"/>
              </w:rPr>
              <w:t>3) выделение «длинные узкие – короткие узкие», «длинные широкие – короткие широкие»;</w:t>
            </w:r>
          </w:p>
          <w:p w:rsidR="00BA4B19" w:rsidRDefault="00BA4B19" w:rsidP="00BA4B19">
            <w:pPr>
              <w:pStyle w:val="c3"/>
              <w:shd w:val="clear" w:color="auto" w:fill="FFFFFF"/>
              <w:spacing w:before="0" w:beforeAutospacing="0" w:after="0" w:afterAutospacing="0"/>
              <w:jc w:val="both"/>
              <w:rPr>
                <w:rStyle w:val="c5"/>
                <w:color w:val="000000"/>
                <w:sz w:val="20"/>
                <w:szCs w:val="20"/>
              </w:rPr>
            </w:pPr>
            <w:r w:rsidRPr="00BA4B19">
              <w:rPr>
                <w:rStyle w:val="c5"/>
                <w:color w:val="000000"/>
                <w:sz w:val="20"/>
                <w:szCs w:val="20"/>
              </w:rPr>
              <w:t>4) сравнение полосок по разным параметрам величины.</w:t>
            </w:r>
          </w:p>
          <w:p w:rsidR="0089033B" w:rsidRPr="0089033B" w:rsidRDefault="0089033B" w:rsidP="0089033B">
            <w:pPr>
              <w:pStyle w:val="c6"/>
              <w:shd w:val="clear" w:color="auto" w:fill="FFFFFF"/>
              <w:spacing w:before="0" w:beforeAutospacing="0" w:after="0" w:afterAutospacing="0"/>
              <w:jc w:val="both"/>
              <w:rPr>
                <w:rFonts w:ascii="Calibri" w:hAnsi="Calibri" w:cs="Calibri"/>
                <w:color w:val="000000"/>
                <w:sz w:val="20"/>
                <w:szCs w:val="20"/>
              </w:rPr>
            </w:pPr>
            <w:r w:rsidRPr="0089033B">
              <w:rPr>
                <w:rStyle w:val="c0"/>
                <w:b/>
                <w:bCs/>
                <w:color w:val="000000"/>
                <w:sz w:val="20"/>
                <w:szCs w:val="20"/>
              </w:rPr>
              <w:t>Дидактическая игра «Отгадай»</w:t>
            </w:r>
          </w:p>
          <w:p w:rsidR="0089033B" w:rsidRPr="0089033B" w:rsidRDefault="0089033B" w:rsidP="0089033B">
            <w:pPr>
              <w:pStyle w:val="c6"/>
              <w:shd w:val="clear" w:color="auto" w:fill="FFFFFF"/>
              <w:spacing w:before="0" w:beforeAutospacing="0" w:after="0" w:afterAutospacing="0"/>
              <w:jc w:val="both"/>
              <w:rPr>
                <w:rFonts w:ascii="Calibri" w:hAnsi="Calibri" w:cs="Calibri"/>
                <w:color w:val="000000"/>
                <w:sz w:val="20"/>
                <w:szCs w:val="20"/>
              </w:rPr>
            </w:pPr>
            <w:r w:rsidRPr="0089033B">
              <w:rPr>
                <w:rStyle w:val="c1"/>
                <w:rFonts w:eastAsia="Calibri"/>
                <w:b/>
                <w:bCs/>
                <w:color w:val="000000"/>
                <w:sz w:val="20"/>
                <w:szCs w:val="20"/>
              </w:rPr>
              <w:t>Цель:</w:t>
            </w:r>
            <w:r w:rsidRPr="0089033B">
              <w:rPr>
                <w:rStyle w:val="c2"/>
                <w:color w:val="000000"/>
                <w:sz w:val="20"/>
                <w:szCs w:val="20"/>
              </w:rPr>
              <w:t> закреплять умение различать круг, квадрат и треугольник.</w:t>
            </w:r>
            <w:r w:rsidRPr="0089033B">
              <w:rPr>
                <w:color w:val="000000"/>
                <w:sz w:val="20"/>
                <w:szCs w:val="20"/>
              </w:rPr>
              <w:br/>
            </w:r>
            <w:r w:rsidRPr="0089033B">
              <w:rPr>
                <w:rStyle w:val="c1"/>
                <w:rFonts w:eastAsia="Calibri"/>
                <w:b/>
                <w:bCs/>
                <w:color w:val="000000"/>
                <w:sz w:val="20"/>
                <w:szCs w:val="20"/>
              </w:rPr>
              <w:t>Оборудование:</w:t>
            </w:r>
            <w:r w:rsidRPr="0089033B">
              <w:rPr>
                <w:rStyle w:val="c2"/>
                <w:color w:val="000000"/>
                <w:sz w:val="20"/>
                <w:szCs w:val="20"/>
              </w:rPr>
              <w:t> мяч; круги, квадраты, треугольники разных цветов.</w:t>
            </w:r>
            <w:r w:rsidRPr="0089033B">
              <w:rPr>
                <w:color w:val="000000"/>
                <w:sz w:val="20"/>
                <w:szCs w:val="20"/>
              </w:rPr>
              <w:br/>
            </w:r>
            <w:r w:rsidRPr="0089033B">
              <w:rPr>
                <w:rStyle w:val="c1"/>
                <w:rFonts w:eastAsia="Calibri"/>
                <w:b/>
                <w:bCs/>
                <w:color w:val="000000"/>
                <w:sz w:val="20"/>
                <w:szCs w:val="20"/>
              </w:rPr>
              <w:t>Содержание:</w:t>
            </w:r>
            <w:r w:rsidRPr="0089033B">
              <w:rPr>
                <w:rStyle w:val="c2"/>
                <w:color w:val="000000"/>
                <w:sz w:val="20"/>
                <w:szCs w:val="20"/>
              </w:rPr>
              <w:t> Дети становятся в круг, в центре которого находится воспитатель с мячом. Он говорит, что сейчас все будут придумывать, на что похож тот предмет, который будет показан. Вначале воспитатель показывает желтый круг и кладет его в центр. Затем предлагает подумать и сказать, на что этот круг похож. Отвечает тот ребенок, которому воспитатель покатит мяч. Ребенок, поймавший мяч, говорит, на что похож круг. Например, на блин, на солнце, на тарелку… Далее педагог показывает большой красный круг. Дети фантазируют: яблоко, помидор… В игре принимают</w:t>
            </w:r>
            <w:r>
              <w:rPr>
                <w:rStyle w:val="c2"/>
                <w:color w:val="000000"/>
                <w:sz w:val="32"/>
                <w:szCs w:val="32"/>
              </w:rPr>
              <w:t xml:space="preserve"> </w:t>
            </w:r>
            <w:r w:rsidRPr="0089033B">
              <w:rPr>
                <w:rStyle w:val="c2"/>
                <w:color w:val="000000"/>
                <w:sz w:val="20"/>
                <w:szCs w:val="20"/>
              </w:rPr>
              <w:t>участие все. Для того чтобы детям был более понятен смысл игры «Отгадай», покажите им иллюстрации. Так, красный круг – помидор, желтый круг – мяч.</w:t>
            </w:r>
          </w:p>
          <w:p w:rsidR="0089033B" w:rsidRPr="00BA4B19" w:rsidRDefault="0089033B" w:rsidP="00BA4B19">
            <w:pPr>
              <w:pStyle w:val="c3"/>
              <w:shd w:val="clear" w:color="auto" w:fill="FFFFFF"/>
              <w:spacing w:before="0" w:beforeAutospacing="0" w:after="0" w:afterAutospacing="0"/>
              <w:jc w:val="both"/>
              <w:rPr>
                <w:rFonts w:ascii="Calibri" w:hAnsi="Calibri" w:cs="Calibri"/>
                <w:color w:val="000000"/>
                <w:sz w:val="20"/>
                <w:szCs w:val="20"/>
              </w:rPr>
            </w:pPr>
          </w:p>
          <w:p w:rsidR="00E46F5D" w:rsidRDefault="00E46F5D" w:rsidP="00716AAA">
            <w:pPr>
              <w:jc w:val="center"/>
              <w:rPr>
                <w:rFonts w:ascii="Times New Roman" w:hAnsi="Times New Roman"/>
                <w:sz w:val="32"/>
                <w:szCs w:val="32"/>
              </w:rPr>
            </w:pPr>
          </w:p>
        </w:tc>
      </w:tr>
    </w:tbl>
    <w:p w:rsidR="00E46F5D" w:rsidRPr="00716AAA" w:rsidRDefault="00E46F5D" w:rsidP="00716AAA">
      <w:pPr>
        <w:jc w:val="center"/>
        <w:rPr>
          <w:rFonts w:ascii="Times New Roman" w:hAnsi="Times New Roman"/>
          <w:sz w:val="32"/>
          <w:szCs w:val="32"/>
        </w:rPr>
      </w:pPr>
    </w:p>
    <w:sectPr w:rsidR="00E46F5D" w:rsidRPr="00716AAA" w:rsidSect="009D5D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7C7" w:rsidRDefault="002F47C7" w:rsidP="009D5D12">
      <w:pPr>
        <w:spacing w:after="0" w:line="240" w:lineRule="auto"/>
      </w:pPr>
      <w:r>
        <w:separator/>
      </w:r>
    </w:p>
  </w:endnote>
  <w:endnote w:type="continuationSeparator" w:id="0">
    <w:p w:rsidR="002F47C7" w:rsidRDefault="002F47C7" w:rsidP="009D5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7C7" w:rsidRDefault="002F47C7" w:rsidP="009D5D12">
      <w:pPr>
        <w:spacing w:after="0" w:line="240" w:lineRule="auto"/>
      </w:pPr>
      <w:r>
        <w:separator/>
      </w:r>
    </w:p>
  </w:footnote>
  <w:footnote w:type="continuationSeparator" w:id="0">
    <w:p w:rsidR="002F47C7" w:rsidRDefault="002F47C7" w:rsidP="009D5D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F9D"/>
    <w:rsid w:val="002F47C7"/>
    <w:rsid w:val="00716AAA"/>
    <w:rsid w:val="0089033B"/>
    <w:rsid w:val="008E0F9D"/>
    <w:rsid w:val="009D5D12"/>
    <w:rsid w:val="00BA4B19"/>
    <w:rsid w:val="00E46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B8263"/>
  <w15:chartTrackingRefBased/>
  <w15:docId w15:val="{A9DD00A2-1F27-4539-A01D-9F02522B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D1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5D1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9D5D12"/>
    <w:rPr>
      <w:b/>
      <w:bCs/>
    </w:rPr>
  </w:style>
  <w:style w:type="paragraph" w:styleId="a5">
    <w:name w:val="header"/>
    <w:basedOn w:val="a"/>
    <w:link w:val="a6"/>
    <w:uiPriority w:val="99"/>
    <w:unhideWhenUsed/>
    <w:rsid w:val="009D5D1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D5D12"/>
    <w:rPr>
      <w:rFonts w:ascii="Calibri" w:eastAsia="Calibri" w:hAnsi="Calibri" w:cs="Times New Roman"/>
    </w:rPr>
  </w:style>
  <w:style w:type="paragraph" w:styleId="a7">
    <w:name w:val="footer"/>
    <w:basedOn w:val="a"/>
    <w:link w:val="a8"/>
    <w:uiPriority w:val="99"/>
    <w:unhideWhenUsed/>
    <w:rsid w:val="009D5D1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D5D12"/>
    <w:rPr>
      <w:rFonts w:ascii="Calibri" w:eastAsia="Calibri" w:hAnsi="Calibri" w:cs="Times New Roman"/>
    </w:rPr>
  </w:style>
  <w:style w:type="paragraph" w:customStyle="1" w:styleId="c6">
    <w:name w:val="c6"/>
    <w:basedOn w:val="a"/>
    <w:rsid w:val="00BA4B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BA4B19"/>
  </w:style>
  <w:style w:type="paragraph" w:customStyle="1" w:styleId="c3">
    <w:name w:val="c3"/>
    <w:basedOn w:val="a"/>
    <w:rsid w:val="00BA4B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BA4B19"/>
  </w:style>
  <w:style w:type="character" w:customStyle="1" w:styleId="c2">
    <w:name w:val="c2"/>
    <w:basedOn w:val="a0"/>
    <w:rsid w:val="00BA4B19"/>
  </w:style>
  <w:style w:type="character" w:customStyle="1" w:styleId="c5">
    <w:name w:val="c5"/>
    <w:basedOn w:val="a0"/>
    <w:rsid w:val="00BA4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9637">
      <w:bodyDiv w:val="1"/>
      <w:marLeft w:val="0"/>
      <w:marRight w:val="0"/>
      <w:marTop w:val="0"/>
      <w:marBottom w:val="0"/>
      <w:divBdr>
        <w:top w:val="none" w:sz="0" w:space="0" w:color="auto"/>
        <w:left w:val="none" w:sz="0" w:space="0" w:color="auto"/>
        <w:bottom w:val="none" w:sz="0" w:space="0" w:color="auto"/>
        <w:right w:val="none" w:sz="0" w:space="0" w:color="auto"/>
      </w:divBdr>
    </w:div>
    <w:div w:id="208958009">
      <w:bodyDiv w:val="1"/>
      <w:marLeft w:val="0"/>
      <w:marRight w:val="0"/>
      <w:marTop w:val="0"/>
      <w:marBottom w:val="0"/>
      <w:divBdr>
        <w:top w:val="none" w:sz="0" w:space="0" w:color="auto"/>
        <w:left w:val="none" w:sz="0" w:space="0" w:color="auto"/>
        <w:bottom w:val="none" w:sz="0" w:space="0" w:color="auto"/>
        <w:right w:val="none" w:sz="0" w:space="0" w:color="auto"/>
      </w:divBdr>
    </w:div>
    <w:div w:id="318340900">
      <w:bodyDiv w:val="1"/>
      <w:marLeft w:val="0"/>
      <w:marRight w:val="0"/>
      <w:marTop w:val="0"/>
      <w:marBottom w:val="0"/>
      <w:divBdr>
        <w:top w:val="none" w:sz="0" w:space="0" w:color="auto"/>
        <w:left w:val="none" w:sz="0" w:space="0" w:color="auto"/>
        <w:bottom w:val="none" w:sz="0" w:space="0" w:color="auto"/>
        <w:right w:val="none" w:sz="0" w:space="0" w:color="auto"/>
      </w:divBdr>
    </w:div>
    <w:div w:id="382218792">
      <w:bodyDiv w:val="1"/>
      <w:marLeft w:val="0"/>
      <w:marRight w:val="0"/>
      <w:marTop w:val="0"/>
      <w:marBottom w:val="0"/>
      <w:divBdr>
        <w:top w:val="none" w:sz="0" w:space="0" w:color="auto"/>
        <w:left w:val="none" w:sz="0" w:space="0" w:color="auto"/>
        <w:bottom w:val="none" w:sz="0" w:space="0" w:color="auto"/>
        <w:right w:val="none" w:sz="0" w:space="0" w:color="auto"/>
      </w:divBdr>
    </w:div>
    <w:div w:id="403836897">
      <w:bodyDiv w:val="1"/>
      <w:marLeft w:val="0"/>
      <w:marRight w:val="0"/>
      <w:marTop w:val="0"/>
      <w:marBottom w:val="0"/>
      <w:divBdr>
        <w:top w:val="none" w:sz="0" w:space="0" w:color="auto"/>
        <w:left w:val="none" w:sz="0" w:space="0" w:color="auto"/>
        <w:bottom w:val="none" w:sz="0" w:space="0" w:color="auto"/>
        <w:right w:val="none" w:sz="0" w:space="0" w:color="auto"/>
      </w:divBdr>
    </w:div>
    <w:div w:id="424497917">
      <w:bodyDiv w:val="1"/>
      <w:marLeft w:val="0"/>
      <w:marRight w:val="0"/>
      <w:marTop w:val="0"/>
      <w:marBottom w:val="0"/>
      <w:divBdr>
        <w:top w:val="none" w:sz="0" w:space="0" w:color="auto"/>
        <w:left w:val="none" w:sz="0" w:space="0" w:color="auto"/>
        <w:bottom w:val="none" w:sz="0" w:space="0" w:color="auto"/>
        <w:right w:val="none" w:sz="0" w:space="0" w:color="auto"/>
      </w:divBdr>
    </w:div>
    <w:div w:id="543492423">
      <w:bodyDiv w:val="1"/>
      <w:marLeft w:val="0"/>
      <w:marRight w:val="0"/>
      <w:marTop w:val="0"/>
      <w:marBottom w:val="0"/>
      <w:divBdr>
        <w:top w:val="none" w:sz="0" w:space="0" w:color="auto"/>
        <w:left w:val="none" w:sz="0" w:space="0" w:color="auto"/>
        <w:bottom w:val="none" w:sz="0" w:space="0" w:color="auto"/>
        <w:right w:val="none" w:sz="0" w:space="0" w:color="auto"/>
      </w:divBdr>
    </w:div>
    <w:div w:id="682243479">
      <w:bodyDiv w:val="1"/>
      <w:marLeft w:val="0"/>
      <w:marRight w:val="0"/>
      <w:marTop w:val="0"/>
      <w:marBottom w:val="0"/>
      <w:divBdr>
        <w:top w:val="none" w:sz="0" w:space="0" w:color="auto"/>
        <w:left w:val="none" w:sz="0" w:space="0" w:color="auto"/>
        <w:bottom w:val="none" w:sz="0" w:space="0" w:color="auto"/>
        <w:right w:val="none" w:sz="0" w:space="0" w:color="auto"/>
      </w:divBdr>
    </w:div>
    <w:div w:id="752048659">
      <w:bodyDiv w:val="1"/>
      <w:marLeft w:val="0"/>
      <w:marRight w:val="0"/>
      <w:marTop w:val="0"/>
      <w:marBottom w:val="0"/>
      <w:divBdr>
        <w:top w:val="none" w:sz="0" w:space="0" w:color="auto"/>
        <w:left w:val="none" w:sz="0" w:space="0" w:color="auto"/>
        <w:bottom w:val="none" w:sz="0" w:space="0" w:color="auto"/>
        <w:right w:val="none" w:sz="0" w:space="0" w:color="auto"/>
      </w:divBdr>
    </w:div>
    <w:div w:id="789400860">
      <w:bodyDiv w:val="1"/>
      <w:marLeft w:val="0"/>
      <w:marRight w:val="0"/>
      <w:marTop w:val="0"/>
      <w:marBottom w:val="0"/>
      <w:divBdr>
        <w:top w:val="none" w:sz="0" w:space="0" w:color="auto"/>
        <w:left w:val="none" w:sz="0" w:space="0" w:color="auto"/>
        <w:bottom w:val="none" w:sz="0" w:space="0" w:color="auto"/>
        <w:right w:val="none" w:sz="0" w:space="0" w:color="auto"/>
      </w:divBdr>
    </w:div>
    <w:div w:id="814958319">
      <w:bodyDiv w:val="1"/>
      <w:marLeft w:val="0"/>
      <w:marRight w:val="0"/>
      <w:marTop w:val="0"/>
      <w:marBottom w:val="0"/>
      <w:divBdr>
        <w:top w:val="none" w:sz="0" w:space="0" w:color="auto"/>
        <w:left w:val="none" w:sz="0" w:space="0" w:color="auto"/>
        <w:bottom w:val="none" w:sz="0" w:space="0" w:color="auto"/>
        <w:right w:val="none" w:sz="0" w:space="0" w:color="auto"/>
      </w:divBdr>
    </w:div>
    <w:div w:id="826092258">
      <w:bodyDiv w:val="1"/>
      <w:marLeft w:val="0"/>
      <w:marRight w:val="0"/>
      <w:marTop w:val="0"/>
      <w:marBottom w:val="0"/>
      <w:divBdr>
        <w:top w:val="none" w:sz="0" w:space="0" w:color="auto"/>
        <w:left w:val="none" w:sz="0" w:space="0" w:color="auto"/>
        <w:bottom w:val="none" w:sz="0" w:space="0" w:color="auto"/>
        <w:right w:val="none" w:sz="0" w:space="0" w:color="auto"/>
      </w:divBdr>
    </w:div>
    <w:div w:id="945696787">
      <w:bodyDiv w:val="1"/>
      <w:marLeft w:val="0"/>
      <w:marRight w:val="0"/>
      <w:marTop w:val="0"/>
      <w:marBottom w:val="0"/>
      <w:divBdr>
        <w:top w:val="none" w:sz="0" w:space="0" w:color="auto"/>
        <w:left w:val="none" w:sz="0" w:space="0" w:color="auto"/>
        <w:bottom w:val="none" w:sz="0" w:space="0" w:color="auto"/>
        <w:right w:val="none" w:sz="0" w:space="0" w:color="auto"/>
      </w:divBdr>
    </w:div>
    <w:div w:id="997080068">
      <w:bodyDiv w:val="1"/>
      <w:marLeft w:val="0"/>
      <w:marRight w:val="0"/>
      <w:marTop w:val="0"/>
      <w:marBottom w:val="0"/>
      <w:divBdr>
        <w:top w:val="none" w:sz="0" w:space="0" w:color="auto"/>
        <w:left w:val="none" w:sz="0" w:space="0" w:color="auto"/>
        <w:bottom w:val="none" w:sz="0" w:space="0" w:color="auto"/>
        <w:right w:val="none" w:sz="0" w:space="0" w:color="auto"/>
      </w:divBdr>
    </w:div>
    <w:div w:id="1003777343">
      <w:bodyDiv w:val="1"/>
      <w:marLeft w:val="0"/>
      <w:marRight w:val="0"/>
      <w:marTop w:val="0"/>
      <w:marBottom w:val="0"/>
      <w:divBdr>
        <w:top w:val="none" w:sz="0" w:space="0" w:color="auto"/>
        <w:left w:val="none" w:sz="0" w:space="0" w:color="auto"/>
        <w:bottom w:val="none" w:sz="0" w:space="0" w:color="auto"/>
        <w:right w:val="none" w:sz="0" w:space="0" w:color="auto"/>
      </w:divBdr>
    </w:div>
    <w:div w:id="1015033001">
      <w:bodyDiv w:val="1"/>
      <w:marLeft w:val="0"/>
      <w:marRight w:val="0"/>
      <w:marTop w:val="0"/>
      <w:marBottom w:val="0"/>
      <w:divBdr>
        <w:top w:val="none" w:sz="0" w:space="0" w:color="auto"/>
        <w:left w:val="none" w:sz="0" w:space="0" w:color="auto"/>
        <w:bottom w:val="none" w:sz="0" w:space="0" w:color="auto"/>
        <w:right w:val="none" w:sz="0" w:space="0" w:color="auto"/>
      </w:divBdr>
    </w:div>
    <w:div w:id="1090466255">
      <w:bodyDiv w:val="1"/>
      <w:marLeft w:val="0"/>
      <w:marRight w:val="0"/>
      <w:marTop w:val="0"/>
      <w:marBottom w:val="0"/>
      <w:divBdr>
        <w:top w:val="none" w:sz="0" w:space="0" w:color="auto"/>
        <w:left w:val="none" w:sz="0" w:space="0" w:color="auto"/>
        <w:bottom w:val="none" w:sz="0" w:space="0" w:color="auto"/>
        <w:right w:val="none" w:sz="0" w:space="0" w:color="auto"/>
      </w:divBdr>
    </w:div>
    <w:div w:id="1359576552">
      <w:bodyDiv w:val="1"/>
      <w:marLeft w:val="0"/>
      <w:marRight w:val="0"/>
      <w:marTop w:val="0"/>
      <w:marBottom w:val="0"/>
      <w:divBdr>
        <w:top w:val="none" w:sz="0" w:space="0" w:color="auto"/>
        <w:left w:val="none" w:sz="0" w:space="0" w:color="auto"/>
        <w:bottom w:val="none" w:sz="0" w:space="0" w:color="auto"/>
        <w:right w:val="none" w:sz="0" w:space="0" w:color="auto"/>
      </w:divBdr>
    </w:div>
    <w:div w:id="1715811862">
      <w:bodyDiv w:val="1"/>
      <w:marLeft w:val="0"/>
      <w:marRight w:val="0"/>
      <w:marTop w:val="0"/>
      <w:marBottom w:val="0"/>
      <w:divBdr>
        <w:top w:val="none" w:sz="0" w:space="0" w:color="auto"/>
        <w:left w:val="none" w:sz="0" w:space="0" w:color="auto"/>
        <w:bottom w:val="none" w:sz="0" w:space="0" w:color="auto"/>
        <w:right w:val="none" w:sz="0" w:space="0" w:color="auto"/>
      </w:divBdr>
    </w:div>
    <w:div w:id="1897934520">
      <w:bodyDiv w:val="1"/>
      <w:marLeft w:val="0"/>
      <w:marRight w:val="0"/>
      <w:marTop w:val="0"/>
      <w:marBottom w:val="0"/>
      <w:divBdr>
        <w:top w:val="none" w:sz="0" w:space="0" w:color="auto"/>
        <w:left w:val="none" w:sz="0" w:space="0" w:color="auto"/>
        <w:bottom w:val="none" w:sz="0" w:space="0" w:color="auto"/>
        <w:right w:val="none" w:sz="0" w:space="0" w:color="auto"/>
      </w:divBdr>
    </w:div>
    <w:div w:id="210595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F7E99-A0AC-4176-95A3-55137B1E7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926</Words>
  <Characters>5282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2024-05-19T14:09:00Z</dcterms:created>
  <dcterms:modified xsi:type="dcterms:W3CDTF">2024-05-19T15:31:00Z</dcterms:modified>
</cp:coreProperties>
</file>